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CB3" w:rsidRDefault="00EF4CB3" w:rsidP="00EF4CB3">
      <w:r>
        <w:t>ОБРАЗОВАТЕЛЬНЫЙ МИНИМУМ</w:t>
      </w:r>
    </w:p>
    <w:tbl>
      <w:tblPr>
        <w:tblpPr w:leftFromText="180" w:rightFromText="180" w:vertAnchor="text" w:horzAnchor="page" w:tblpX="7391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985"/>
      </w:tblGrid>
      <w:tr w:rsidR="00EF4CB3" w:rsidRPr="00EF4CB3" w:rsidTr="00EF4CB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EF4CB3" w:rsidRDefault="00EF4CB3" w:rsidP="00EF4CB3">
            <w:pPr>
              <w:spacing w:beforeLines="30" w:before="72"/>
              <w:rPr>
                <w:bCs/>
                <w:iCs/>
                <w:sz w:val="20"/>
                <w:szCs w:val="20"/>
              </w:rPr>
            </w:pPr>
            <w:r w:rsidRPr="00EF4CB3">
              <w:rPr>
                <w:bCs/>
                <w:iCs/>
                <w:sz w:val="20"/>
                <w:szCs w:val="20"/>
              </w:rPr>
              <w:t>Четверть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EF4CB3" w:rsidRDefault="00EF4CB3" w:rsidP="00EF4CB3">
            <w:pPr>
              <w:spacing w:beforeLines="30" w:before="72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F4CB3">
              <w:rPr>
                <w:b/>
                <w:bCs/>
                <w:iCs/>
                <w:sz w:val="20"/>
                <w:szCs w:val="20"/>
              </w:rPr>
              <w:t>3</w:t>
            </w:r>
          </w:p>
        </w:tc>
      </w:tr>
      <w:tr w:rsidR="00EF4CB3" w:rsidRPr="00EF4CB3" w:rsidTr="00EF4CB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EF4CB3" w:rsidRDefault="00EF4CB3" w:rsidP="00EF4CB3">
            <w:pPr>
              <w:spacing w:beforeLines="30" w:before="72"/>
              <w:rPr>
                <w:bCs/>
                <w:iCs/>
                <w:sz w:val="20"/>
                <w:szCs w:val="20"/>
              </w:rPr>
            </w:pPr>
            <w:r w:rsidRPr="00EF4CB3">
              <w:rPr>
                <w:bCs/>
                <w:iCs/>
                <w:sz w:val="20"/>
                <w:szCs w:val="20"/>
              </w:rPr>
              <w:t>Предмет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EF4CB3" w:rsidRDefault="00EF4CB3" w:rsidP="00EF4CB3">
            <w:pPr>
              <w:spacing w:beforeLines="30" w:before="72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F4CB3">
              <w:rPr>
                <w:b/>
                <w:bCs/>
                <w:iCs/>
                <w:sz w:val="20"/>
                <w:szCs w:val="20"/>
              </w:rPr>
              <w:t>Русский язык</w:t>
            </w:r>
          </w:p>
        </w:tc>
      </w:tr>
      <w:tr w:rsidR="00EF4CB3" w:rsidRPr="00EF4CB3" w:rsidTr="00EF4CB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EF4CB3" w:rsidRDefault="00EF4CB3" w:rsidP="00EF4CB3">
            <w:pPr>
              <w:spacing w:beforeLines="30" w:before="72"/>
              <w:rPr>
                <w:bCs/>
                <w:iCs/>
                <w:sz w:val="20"/>
                <w:szCs w:val="20"/>
              </w:rPr>
            </w:pPr>
            <w:r w:rsidRPr="00EF4CB3">
              <w:rPr>
                <w:bCs/>
                <w:iCs/>
                <w:sz w:val="20"/>
                <w:szCs w:val="20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EF4CB3" w:rsidRDefault="00EF4CB3" w:rsidP="00EF4CB3">
            <w:pPr>
              <w:tabs>
                <w:tab w:val="left" w:pos="2385"/>
                <w:tab w:val="center" w:pos="2497"/>
              </w:tabs>
              <w:spacing w:beforeLines="30" w:before="72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F4CB3">
              <w:rPr>
                <w:b/>
                <w:bCs/>
                <w:iCs/>
                <w:sz w:val="20"/>
                <w:szCs w:val="20"/>
              </w:rPr>
              <w:t>8</w:t>
            </w:r>
          </w:p>
        </w:tc>
      </w:tr>
    </w:tbl>
    <w:p w:rsidR="00EF4CB3" w:rsidRDefault="00EF4CB3"/>
    <w:tbl>
      <w:tblPr>
        <w:tblStyle w:val="a3"/>
        <w:tblpPr w:leftFromText="180" w:rightFromText="180" w:vertAnchor="text" w:horzAnchor="margin" w:tblpXSpec="center" w:tblpY="1112"/>
        <w:tblW w:w="10631" w:type="dxa"/>
        <w:tblInd w:w="0" w:type="dxa"/>
        <w:tblLook w:val="01E0" w:firstRow="1" w:lastRow="1" w:firstColumn="1" w:lastColumn="1" w:noHBand="0" w:noVBand="0"/>
      </w:tblPr>
      <w:tblGrid>
        <w:gridCol w:w="2884"/>
        <w:gridCol w:w="7747"/>
      </w:tblGrid>
      <w:tr w:rsidR="00EF4CB3" w:rsidRPr="00B54DD2" w:rsidTr="00DC755A"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B54DD2" w:rsidRDefault="00EF4CB3" w:rsidP="00DC755A">
            <w:pPr>
              <w:spacing w:beforeLines="30" w:before="72"/>
              <w:jc w:val="center"/>
              <w:rPr>
                <w:b/>
                <w:sz w:val="21"/>
                <w:szCs w:val="21"/>
              </w:rPr>
            </w:pPr>
            <w:r w:rsidRPr="00B54DD2">
              <w:rPr>
                <w:b/>
                <w:sz w:val="21"/>
                <w:szCs w:val="21"/>
              </w:rPr>
              <w:t>Термин/Правило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B54DD2" w:rsidRDefault="00EF4CB3" w:rsidP="00DC755A">
            <w:pPr>
              <w:spacing w:beforeLines="30" w:before="72"/>
              <w:jc w:val="center"/>
              <w:rPr>
                <w:b/>
                <w:sz w:val="21"/>
                <w:szCs w:val="21"/>
              </w:rPr>
            </w:pPr>
            <w:r w:rsidRPr="00B54DD2">
              <w:rPr>
                <w:b/>
                <w:sz w:val="21"/>
                <w:szCs w:val="21"/>
              </w:rPr>
              <w:t>Ответ</w:t>
            </w:r>
          </w:p>
        </w:tc>
      </w:tr>
      <w:tr w:rsidR="00EF4CB3" w:rsidRPr="00B54DD2" w:rsidTr="00DC755A">
        <w:trPr>
          <w:trHeight w:val="435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CB3" w:rsidRPr="00B54DD2" w:rsidRDefault="00EF4CB3" w:rsidP="00DC755A">
            <w:pPr>
              <w:spacing w:beforeLines="30" w:before="72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Что такое однородные члены предложения?</w:t>
            </w:r>
          </w:p>
          <w:p w:rsidR="00EF4CB3" w:rsidRPr="00B54DD2" w:rsidRDefault="00EF4CB3" w:rsidP="00DC755A">
            <w:pPr>
              <w:spacing w:beforeLines="30" w:before="72"/>
              <w:rPr>
                <w:sz w:val="21"/>
                <w:szCs w:val="21"/>
              </w:rPr>
            </w:pP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B54DD2" w:rsidRDefault="00EF4CB3" w:rsidP="00DC755A">
            <w:pPr>
              <w:ind w:left="95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Однородными называются члены предложения, которые относятся к одному и тому же члену предложения, отвечают на один и тот же вопрос и выполняют одинаковую синтаксическую функцию.</w:t>
            </w:r>
          </w:p>
          <w:p w:rsidR="00EF4CB3" w:rsidRPr="00B54DD2" w:rsidRDefault="00EF4CB3" w:rsidP="00DC755A">
            <w:pPr>
              <w:ind w:left="95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Однородные члены соединены между собой сочинительной связью (сочинительными союзами, перечислительной интонацией).</w:t>
            </w:r>
          </w:p>
          <w:p w:rsidR="00EF4CB3" w:rsidRPr="00B54DD2" w:rsidRDefault="00EF4CB3" w:rsidP="00DC755A">
            <w:pPr>
              <w:ind w:left="95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Однородными могут быть и главные, и второстепенные члены предложения.</w:t>
            </w:r>
          </w:p>
        </w:tc>
      </w:tr>
      <w:tr w:rsidR="00B54DD2" w:rsidRPr="00B54DD2" w:rsidTr="00DC755A">
        <w:trPr>
          <w:trHeight w:val="435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D2" w:rsidRPr="00B54DD2" w:rsidRDefault="00B54DD2" w:rsidP="00DC755A">
            <w:pPr>
              <w:spacing w:beforeLines="30" w:before="72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Что такое однородные определения?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D2" w:rsidRPr="00B54DD2" w:rsidRDefault="00B54DD2" w:rsidP="00B54DD2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Определения являются однородными, если характеризуют предмет с одной стороны. Однородные определения произносятся с перечислительной интонацией.</w:t>
            </w:r>
          </w:p>
          <w:p w:rsidR="00B54DD2" w:rsidRPr="00B54DD2" w:rsidRDefault="00B54DD2" w:rsidP="00B54DD2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Определения являются неоднородными, если характеризуют предмет с разных сторон.</w:t>
            </w:r>
          </w:p>
          <w:p w:rsidR="00B54DD2" w:rsidRPr="00B54DD2" w:rsidRDefault="00B54DD2" w:rsidP="00B54DD2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Между однородными определениями, соединёнными бессоюзной связью, запятая ставится, а между неоднородными – не ставится.</w:t>
            </w:r>
          </w:p>
        </w:tc>
      </w:tr>
      <w:tr w:rsidR="00EF4CB3" w:rsidRPr="00B54DD2" w:rsidTr="00DC755A"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CB3" w:rsidRPr="00B54DD2" w:rsidRDefault="00E33272" w:rsidP="00DC755A">
            <w:pPr>
              <w:spacing w:beforeLines="30" w:before="72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Однородные члены, связанные сочинительными союзами, знаки препинания при них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B54DD2" w:rsidRDefault="00EF4CB3" w:rsidP="00DC755A">
            <w:pPr>
              <w:jc w:val="both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Запятая ставится между однородными членами, если они соединены</w:t>
            </w:r>
          </w:p>
          <w:p w:rsidR="00EF4CB3" w:rsidRPr="00B54DD2" w:rsidRDefault="00EF4CB3" w:rsidP="00DC755A">
            <w:pPr>
              <w:numPr>
                <w:ilvl w:val="0"/>
                <w:numId w:val="3"/>
              </w:numPr>
              <w:ind w:left="0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1) одиночными противительными союзами (</w:t>
            </w:r>
            <w:r w:rsidRPr="00B54DD2">
              <w:rPr>
                <w:i/>
                <w:sz w:val="21"/>
                <w:szCs w:val="21"/>
              </w:rPr>
              <w:t>Брат пишет быстро, но красиво</w:t>
            </w:r>
            <w:r w:rsidRPr="00B54DD2">
              <w:rPr>
                <w:sz w:val="21"/>
                <w:szCs w:val="21"/>
              </w:rPr>
              <w:t>.)</w:t>
            </w:r>
          </w:p>
          <w:p w:rsidR="00EF4CB3" w:rsidRPr="00B54DD2" w:rsidRDefault="00EF4CB3" w:rsidP="00DC755A">
            <w:pPr>
              <w:numPr>
                <w:ilvl w:val="0"/>
                <w:numId w:val="3"/>
              </w:numPr>
              <w:ind w:left="0"/>
              <w:jc w:val="both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2) повторяющимися союзами (</w:t>
            </w:r>
            <w:r w:rsidRPr="00B54DD2">
              <w:rPr>
                <w:i/>
                <w:sz w:val="21"/>
                <w:szCs w:val="21"/>
              </w:rPr>
              <w:t>Брат пишет и быстро, и красиво.</w:t>
            </w:r>
            <w:r w:rsidRPr="00B54DD2">
              <w:rPr>
                <w:sz w:val="21"/>
                <w:szCs w:val="21"/>
              </w:rPr>
              <w:t>)</w:t>
            </w:r>
          </w:p>
          <w:p w:rsidR="00EF4CB3" w:rsidRPr="00B54DD2" w:rsidRDefault="00EF4CB3" w:rsidP="00DC755A">
            <w:pPr>
              <w:numPr>
                <w:ilvl w:val="0"/>
                <w:numId w:val="3"/>
              </w:numPr>
              <w:ind w:left="0"/>
              <w:jc w:val="both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3) двойными союзами (</w:t>
            </w:r>
            <w:r w:rsidRPr="00B54DD2">
              <w:rPr>
                <w:i/>
                <w:sz w:val="21"/>
                <w:szCs w:val="21"/>
              </w:rPr>
              <w:t>Брат пишет не только быстро, но и красиво.</w:t>
            </w:r>
            <w:r w:rsidRPr="00B54DD2">
              <w:rPr>
                <w:sz w:val="21"/>
                <w:szCs w:val="21"/>
              </w:rPr>
              <w:t>)</w:t>
            </w:r>
          </w:p>
        </w:tc>
      </w:tr>
      <w:tr w:rsidR="00EF4CB3" w:rsidRPr="00B54DD2" w:rsidTr="00DC755A"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CB3" w:rsidRPr="00B54DD2" w:rsidRDefault="00E33272" w:rsidP="00DC755A">
            <w:pPr>
              <w:spacing w:beforeLines="30" w:before="72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Обобщающие слова при однородных членах и знаки препинания при них.</w:t>
            </w:r>
          </w:p>
          <w:p w:rsidR="00EF4CB3" w:rsidRPr="00B54DD2" w:rsidRDefault="00EF4CB3" w:rsidP="00DC755A">
            <w:pPr>
              <w:spacing w:beforeLines="30" w:before="72"/>
              <w:jc w:val="both"/>
              <w:rPr>
                <w:sz w:val="21"/>
                <w:szCs w:val="21"/>
              </w:rPr>
            </w:pPr>
          </w:p>
          <w:p w:rsidR="00EF4CB3" w:rsidRPr="00B54DD2" w:rsidRDefault="00EF4CB3" w:rsidP="00DC755A">
            <w:pPr>
              <w:spacing w:beforeLines="30" w:before="72"/>
              <w:jc w:val="both"/>
              <w:rPr>
                <w:sz w:val="21"/>
                <w:szCs w:val="21"/>
              </w:rPr>
            </w:pP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B54DD2" w:rsidRDefault="00EF4CB3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Если обобщающее слово стоит </w:t>
            </w:r>
            <w:r w:rsidRPr="00B54DD2">
              <w:rPr>
                <w:sz w:val="21"/>
                <w:szCs w:val="21"/>
                <w:u w:val="single"/>
              </w:rPr>
              <w:t>впереди</w:t>
            </w:r>
            <w:r w:rsidRPr="00B54DD2">
              <w:rPr>
                <w:sz w:val="21"/>
                <w:szCs w:val="21"/>
              </w:rPr>
              <w:t xml:space="preserve"> однородных членов, то перед однородными членами ставится двоеточие (</w:t>
            </w:r>
            <w:r w:rsidRPr="00B54DD2">
              <w:rPr>
                <w:i/>
                <w:sz w:val="21"/>
                <w:szCs w:val="21"/>
              </w:rPr>
              <w:t>Безмолвие царствовало всюду: в поле, в роще, над рекой.</w:t>
            </w:r>
            <w:r w:rsidRPr="00B54DD2">
              <w:rPr>
                <w:sz w:val="21"/>
                <w:szCs w:val="21"/>
              </w:rPr>
              <w:t>)</w:t>
            </w:r>
          </w:p>
          <w:p w:rsidR="00EF4CB3" w:rsidRPr="00B54DD2" w:rsidRDefault="00EF4CB3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Если обобщающее слово стоит </w:t>
            </w:r>
            <w:r w:rsidRPr="00B54DD2">
              <w:rPr>
                <w:sz w:val="21"/>
                <w:szCs w:val="21"/>
                <w:u w:val="single"/>
              </w:rPr>
              <w:t>после</w:t>
            </w:r>
            <w:r w:rsidRPr="00B54DD2">
              <w:rPr>
                <w:sz w:val="21"/>
                <w:szCs w:val="21"/>
              </w:rPr>
              <w:t xml:space="preserve"> однородных членов, то перед ним ставится тире (</w:t>
            </w:r>
            <w:r w:rsidRPr="00B54DD2">
              <w:rPr>
                <w:i/>
                <w:sz w:val="21"/>
                <w:szCs w:val="21"/>
              </w:rPr>
              <w:t>В поле, в роще, над рекой – всюду царствовало безмолвие.</w:t>
            </w:r>
            <w:r w:rsidRPr="00B54DD2">
              <w:rPr>
                <w:sz w:val="21"/>
                <w:szCs w:val="21"/>
              </w:rPr>
              <w:t>)</w:t>
            </w:r>
          </w:p>
          <w:p w:rsidR="00EF4CB3" w:rsidRPr="00B54DD2" w:rsidRDefault="00EF4CB3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Если обобщающее слово стоит </w:t>
            </w:r>
            <w:r w:rsidRPr="00B54DD2">
              <w:rPr>
                <w:sz w:val="21"/>
                <w:szCs w:val="21"/>
                <w:u w:val="single"/>
              </w:rPr>
              <w:t>перед</w:t>
            </w:r>
            <w:r w:rsidRPr="00B54DD2">
              <w:rPr>
                <w:sz w:val="21"/>
                <w:szCs w:val="21"/>
              </w:rPr>
              <w:t xml:space="preserve"> однородными членами, но ими не заканчивается предложение, то перед однородными членами ставится двоеточие, а после них – тире (</w:t>
            </w:r>
            <w:r w:rsidRPr="00B54DD2">
              <w:rPr>
                <w:i/>
                <w:sz w:val="21"/>
                <w:szCs w:val="21"/>
              </w:rPr>
              <w:t>Всюду: в поле, в роще, над рекой – царствовало безмолвие.</w:t>
            </w:r>
            <w:r w:rsidRPr="00B54DD2">
              <w:rPr>
                <w:sz w:val="21"/>
                <w:szCs w:val="21"/>
              </w:rPr>
              <w:t>)</w:t>
            </w:r>
          </w:p>
        </w:tc>
      </w:tr>
      <w:tr w:rsidR="00EF4CB3" w:rsidRPr="00B54DD2" w:rsidTr="00DC755A">
        <w:trPr>
          <w:trHeight w:val="603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B54DD2" w:rsidRDefault="00E33272" w:rsidP="00DC755A">
            <w:pPr>
              <w:spacing w:beforeLines="30" w:before="72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Понятие об обособлении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72" w:rsidRPr="00B54DD2" w:rsidRDefault="00EF4CB3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Выделение второстепенных членов по смыслу называется обособлением. </w:t>
            </w:r>
          </w:p>
          <w:p w:rsidR="00E33272" w:rsidRPr="00B54DD2" w:rsidRDefault="00E33272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Языковым средством обособления служит интонация (усиление ударения, паузы, убыстрение темпа).</w:t>
            </w:r>
          </w:p>
          <w:p w:rsidR="00EF4CB3" w:rsidRPr="00B54DD2" w:rsidRDefault="00EF4CB3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На письме обособленные второстепенные члены выделяются запятыми, реже – тире.</w:t>
            </w:r>
          </w:p>
        </w:tc>
      </w:tr>
      <w:tr w:rsidR="00EF4CB3" w:rsidRPr="00B54DD2" w:rsidTr="00DC755A">
        <w:trPr>
          <w:trHeight w:val="679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CB3" w:rsidRPr="00B54DD2" w:rsidRDefault="00EF4CB3" w:rsidP="00DC755A">
            <w:pPr>
              <w:spacing w:beforeLines="30" w:before="72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Перечислите условия обособления определений.</w:t>
            </w:r>
          </w:p>
          <w:p w:rsidR="00EF4CB3" w:rsidRPr="00B54DD2" w:rsidRDefault="00EF4CB3" w:rsidP="00DC755A">
            <w:pPr>
              <w:spacing w:beforeLines="30" w:before="72"/>
              <w:rPr>
                <w:sz w:val="21"/>
                <w:szCs w:val="21"/>
              </w:rPr>
            </w:pP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B54DD2" w:rsidRDefault="00EF4CB3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Обособляются и выделяются на письме запятыми:</w:t>
            </w:r>
          </w:p>
          <w:p w:rsidR="00EF4CB3" w:rsidRPr="00B54DD2" w:rsidRDefault="008F1486" w:rsidP="00DC755A">
            <w:pPr>
              <w:ind w:left="34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1) </w:t>
            </w:r>
            <w:r w:rsidR="00EF4CB3" w:rsidRPr="00B54DD2">
              <w:rPr>
                <w:sz w:val="21"/>
                <w:szCs w:val="21"/>
              </w:rPr>
              <w:t>распространённые согласованные определения, если они стоят после определяемого слова, выраженного существительным;</w:t>
            </w:r>
          </w:p>
          <w:p w:rsidR="00EF4CB3" w:rsidRPr="00B54DD2" w:rsidRDefault="008F1486" w:rsidP="00DC755A">
            <w:pPr>
              <w:ind w:left="34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2) </w:t>
            </w:r>
            <w:r w:rsidR="00EF4CB3" w:rsidRPr="00B54DD2">
              <w:rPr>
                <w:sz w:val="21"/>
                <w:szCs w:val="21"/>
              </w:rPr>
              <w:t xml:space="preserve">одиночные согласованные определения, если их два и больше и они стоят после определяемого существительного, в </w:t>
            </w:r>
            <w:proofErr w:type="gramStart"/>
            <w:r w:rsidR="00EF4CB3" w:rsidRPr="00B54DD2">
              <w:rPr>
                <w:sz w:val="21"/>
                <w:szCs w:val="21"/>
              </w:rPr>
              <w:t>особенности</w:t>
            </w:r>
            <w:proofErr w:type="gramEnd"/>
            <w:r w:rsidR="00EF4CB3" w:rsidRPr="00B54DD2">
              <w:rPr>
                <w:sz w:val="21"/>
                <w:szCs w:val="21"/>
              </w:rPr>
              <w:t xml:space="preserve"> если перед ними уже есть определение;</w:t>
            </w:r>
          </w:p>
          <w:p w:rsidR="00EF4CB3" w:rsidRPr="00B54DD2" w:rsidRDefault="008F1486" w:rsidP="00DC755A">
            <w:pPr>
              <w:ind w:left="34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3) </w:t>
            </w:r>
            <w:r w:rsidR="00EF4CB3" w:rsidRPr="00B54DD2">
              <w:rPr>
                <w:sz w:val="21"/>
                <w:szCs w:val="21"/>
              </w:rPr>
              <w:t>одиночные и распространённые согласованные определения, если они относятся к личному местоимению</w:t>
            </w:r>
          </w:p>
          <w:p w:rsidR="00E33272" w:rsidRPr="00B54DD2" w:rsidRDefault="008F1486" w:rsidP="00DC755A">
            <w:pPr>
              <w:ind w:left="34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4) </w:t>
            </w:r>
            <w:r w:rsidR="00E33272" w:rsidRPr="00B54DD2">
              <w:rPr>
                <w:sz w:val="21"/>
                <w:szCs w:val="21"/>
              </w:rPr>
              <w:t>согласованные определения, одиночные и распространённые, стоящие перед определяемым</w:t>
            </w:r>
            <w:r w:rsidRPr="00B54DD2">
              <w:rPr>
                <w:sz w:val="21"/>
                <w:szCs w:val="21"/>
              </w:rPr>
              <w:t xml:space="preserve"> словом, выраженным</w:t>
            </w:r>
            <w:r w:rsidR="00E33272" w:rsidRPr="00B54DD2">
              <w:rPr>
                <w:sz w:val="21"/>
                <w:szCs w:val="21"/>
              </w:rPr>
              <w:t xml:space="preserve"> существительным</w:t>
            </w:r>
            <w:r w:rsidRPr="00B54DD2">
              <w:rPr>
                <w:sz w:val="21"/>
                <w:szCs w:val="21"/>
              </w:rPr>
              <w:t>, если имеют добавочное обстоятельственное значение причины или уступки.</w:t>
            </w:r>
          </w:p>
        </w:tc>
      </w:tr>
      <w:tr w:rsidR="00EF4CB3" w:rsidRPr="00B54DD2" w:rsidTr="00DC755A">
        <w:trPr>
          <w:trHeight w:val="1704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CB3" w:rsidRPr="00B54DD2" w:rsidRDefault="00EF4CB3" w:rsidP="00DC755A">
            <w:pPr>
              <w:spacing w:beforeLines="30" w:before="72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Перечислите условия обособления приложений.</w:t>
            </w:r>
          </w:p>
          <w:p w:rsidR="00EF4CB3" w:rsidRPr="00B54DD2" w:rsidRDefault="00EF4CB3" w:rsidP="00DC755A">
            <w:pPr>
              <w:spacing w:beforeLines="30" w:before="72"/>
              <w:rPr>
                <w:sz w:val="21"/>
                <w:szCs w:val="21"/>
              </w:rPr>
            </w:pP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CB3" w:rsidRPr="00B54DD2" w:rsidRDefault="00EF4CB3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Приложения обособляются:</w:t>
            </w:r>
          </w:p>
          <w:p w:rsidR="00EF4CB3" w:rsidRPr="00B54DD2" w:rsidRDefault="008F1486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1) </w:t>
            </w:r>
            <w:r w:rsidR="00EF4CB3" w:rsidRPr="00B54DD2">
              <w:rPr>
                <w:sz w:val="21"/>
                <w:szCs w:val="21"/>
              </w:rPr>
              <w:t>если относятся к личному местоимению;</w:t>
            </w:r>
          </w:p>
          <w:p w:rsidR="00EF4CB3" w:rsidRPr="00B54DD2" w:rsidRDefault="008F1486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2) </w:t>
            </w:r>
            <w:r w:rsidR="00EF4CB3" w:rsidRPr="00B54DD2">
              <w:rPr>
                <w:sz w:val="21"/>
                <w:szCs w:val="21"/>
              </w:rPr>
              <w:t>если распространённые приложения стоят после определяемого существительного;</w:t>
            </w:r>
          </w:p>
          <w:p w:rsidR="00EF4CB3" w:rsidRPr="00B54DD2" w:rsidRDefault="008F1486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3) </w:t>
            </w:r>
            <w:r w:rsidR="00EF4CB3" w:rsidRPr="00B54DD2">
              <w:rPr>
                <w:sz w:val="21"/>
                <w:szCs w:val="21"/>
              </w:rPr>
              <w:t>если приложение относится к имени собственному и стоит после него;</w:t>
            </w:r>
          </w:p>
          <w:p w:rsidR="00EF4CB3" w:rsidRPr="00B54DD2" w:rsidRDefault="00EF4CB3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4) если приложение имеет добавочное обстоятельственное значение</w:t>
            </w:r>
            <w:r w:rsidR="008F1486" w:rsidRPr="00B54DD2">
              <w:rPr>
                <w:sz w:val="21"/>
                <w:szCs w:val="21"/>
              </w:rPr>
              <w:t xml:space="preserve">  причины или уступки</w:t>
            </w:r>
            <w:r w:rsidRPr="00B54DD2">
              <w:rPr>
                <w:sz w:val="21"/>
                <w:szCs w:val="21"/>
              </w:rPr>
              <w:t>.</w:t>
            </w:r>
          </w:p>
        </w:tc>
      </w:tr>
      <w:tr w:rsidR="008F1486" w:rsidRPr="00B54DD2" w:rsidTr="00DC755A">
        <w:trPr>
          <w:trHeight w:val="1236"/>
        </w:trPr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486" w:rsidRPr="00B54DD2" w:rsidRDefault="008F1486" w:rsidP="00DC755A">
            <w:pPr>
              <w:spacing w:beforeLines="30" w:before="72"/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Перечислите условия обособления/</w:t>
            </w:r>
            <w:proofErr w:type="spellStart"/>
            <w:r w:rsidRPr="00B54DD2">
              <w:rPr>
                <w:sz w:val="21"/>
                <w:szCs w:val="21"/>
              </w:rPr>
              <w:t>необособления</w:t>
            </w:r>
            <w:proofErr w:type="spellEnd"/>
            <w:r w:rsidRPr="00B54DD2">
              <w:rPr>
                <w:sz w:val="21"/>
                <w:szCs w:val="21"/>
              </w:rPr>
              <w:t xml:space="preserve"> обстоятельств.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486" w:rsidRPr="00B54DD2" w:rsidRDefault="002F7FDD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Обособляются обстоятельства, выраженные одиночными деепричастиями и деепричастными оборотами, в каком бы месте предложения они ни стояли.</w:t>
            </w:r>
          </w:p>
          <w:p w:rsidR="002F7FDD" w:rsidRPr="00B54DD2" w:rsidRDefault="002F7FDD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 xml:space="preserve">Всегда обособляются обстоятельства,  выраженные существительными, с </w:t>
            </w:r>
            <w:proofErr w:type="gramStart"/>
            <w:r w:rsidRPr="00B54DD2">
              <w:rPr>
                <w:sz w:val="21"/>
                <w:szCs w:val="21"/>
              </w:rPr>
              <w:t>предлогом</w:t>
            </w:r>
            <w:proofErr w:type="gramEnd"/>
            <w:r w:rsidRPr="00B54DD2">
              <w:rPr>
                <w:sz w:val="21"/>
                <w:szCs w:val="21"/>
              </w:rPr>
              <w:t xml:space="preserve"> </w:t>
            </w:r>
            <w:r w:rsidRPr="00B54DD2">
              <w:rPr>
                <w:b/>
                <w:i/>
                <w:sz w:val="21"/>
                <w:szCs w:val="21"/>
              </w:rPr>
              <w:t xml:space="preserve">НЕСМОТРЯ НА, </w:t>
            </w:r>
            <w:r w:rsidRPr="00B54DD2">
              <w:rPr>
                <w:sz w:val="21"/>
                <w:szCs w:val="21"/>
              </w:rPr>
              <w:t>которые имеют уступительное значение.</w:t>
            </w:r>
          </w:p>
          <w:p w:rsidR="002F7FDD" w:rsidRPr="00B54DD2" w:rsidRDefault="002F7FDD" w:rsidP="00DC755A">
            <w:pPr>
              <w:rPr>
                <w:sz w:val="21"/>
                <w:szCs w:val="21"/>
              </w:rPr>
            </w:pPr>
            <w:r w:rsidRPr="00B54DD2">
              <w:rPr>
                <w:sz w:val="21"/>
                <w:szCs w:val="21"/>
              </w:rPr>
              <w:t>Не обособляются фразеологизмы, т.к. не являются деепричастными оборотами.</w:t>
            </w:r>
          </w:p>
        </w:tc>
      </w:tr>
    </w:tbl>
    <w:p w:rsidR="00EF4CB3" w:rsidRDefault="00EF4CB3" w:rsidP="00EF4CB3">
      <w:pPr>
        <w:rPr>
          <w:sz w:val="22"/>
          <w:szCs w:val="22"/>
        </w:rPr>
      </w:pPr>
    </w:p>
    <w:p w:rsidR="008F1486" w:rsidRDefault="008F1486">
      <w:pPr>
        <w:spacing w:after="200" w:line="276" w:lineRule="auto"/>
      </w:pPr>
      <w:r>
        <w:br w:type="page"/>
      </w:r>
    </w:p>
    <w:p w:rsidR="00EF4CB3" w:rsidRDefault="00EF4CB3" w:rsidP="00EF4CB3">
      <w:bookmarkStart w:id="0" w:name="_GoBack"/>
    </w:p>
    <w:bookmarkEnd w:id="0"/>
    <w:p w:rsidR="00EF4CB3" w:rsidRDefault="00EF4CB3" w:rsidP="00EF4CB3">
      <w:pPr>
        <w:rPr>
          <w:sz w:val="22"/>
          <w:szCs w:val="22"/>
        </w:rPr>
      </w:pPr>
    </w:p>
    <w:sectPr w:rsidR="00EF4CB3" w:rsidSect="00DC75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34B46"/>
    <w:multiLevelType w:val="hybridMultilevel"/>
    <w:tmpl w:val="1B4CB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045E85"/>
    <w:multiLevelType w:val="hybridMultilevel"/>
    <w:tmpl w:val="8FDC73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56080C"/>
    <w:multiLevelType w:val="hybridMultilevel"/>
    <w:tmpl w:val="49BC3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2E33C6"/>
    <w:multiLevelType w:val="hybridMultilevel"/>
    <w:tmpl w:val="A4862E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8E0944"/>
    <w:multiLevelType w:val="hybridMultilevel"/>
    <w:tmpl w:val="35D20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6E36AB"/>
    <w:multiLevelType w:val="hybridMultilevel"/>
    <w:tmpl w:val="793435CC"/>
    <w:lvl w:ilvl="0" w:tplc="04190011">
      <w:start w:val="1"/>
      <w:numFmt w:val="decimal"/>
      <w:lvlText w:val="%1)"/>
      <w:lvlJc w:val="left"/>
      <w:pPr>
        <w:tabs>
          <w:tab w:val="num" w:pos="730"/>
        </w:tabs>
        <w:ind w:left="7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2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B3"/>
    <w:rsid w:val="000411F1"/>
    <w:rsid w:val="002F7FDD"/>
    <w:rsid w:val="006F1E5D"/>
    <w:rsid w:val="008F1486"/>
    <w:rsid w:val="00A0252A"/>
    <w:rsid w:val="00B54DD2"/>
    <w:rsid w:val="00DC755A"/>
    <w:rsid w:val="00E33272"/>
    <w:rsid w:val="00EF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14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4DD2"/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4DD2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14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4DD2"/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4DD2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9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Некрасова С.А..</dc:creator>
  <cp:lastModifiedBy>Некрасова С.А..</cp:lastModifiedBy>
  <cp:revision>4</cp:revision>
  <cp:lastPrinted>2018-03-03T11:43:00Z</cp:lastPrinted>
  <dcterms:created xsi:type="dcterms:W3CDTF">2018-03-02T04:57:00Z</dcterms:created>
  <dcterms:modified xsi:type="dcterms:W3CDTF">2018-03-03T12:11:00Z</dcterms:modified>
</cp:coreProperties>
</file>